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317" w:rsidRDefault="00817317" w:rsidP="00046E43">
      <w:pPr>
        <w:jc w:val="right"/>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046E43">
      <w:pPr>
        <w:jc w:val="center"/>
        <w:rPr>
          <w:b/>
          <w:sz w:val="56"/>
          <w:szCs w:val="56"/>
        </w:rPr>
      </w:pPr>
      <w:r w:rsidRPr="008D0A91">
        <w:rPr>
          <w:b/>
          <w:sz w:val="56"/>
          <w:szCs w:val="56"/>
        </w:rPr>
        <w:t>Beschreibung</w:t>
      </w:r>
    </w:p>
    <w:p w:rsidR="00817317" w:rsidRDefault="00817317" w:rsidP="00046E43">
      <w:pPr>
        <w:jc w:val="center"/>
      </w:pPr>
    </w:p>
    <w:p w:rsidR="00817317" w:rsidRDefault="00817317" w:rsidP="00046E43">
      <w:pPr>
        <w:jc w:val="center"/>
      </w:pPr>
    </w:p>
    <w:p w:rsidR="00817317" w:rsidRPr="00E448D8" w:rsidRDefault="00E448D8" w:rsidP="00046E43">
      <w:pPr>
        <w:jc w:val="center"/>
        <w:rPr>
          <w:b/>
          <w:sz w:val="56"/>
          <w:szCs w:val="56"/>
        </w:rPr>
      </w:pPr>
      <w:r w:rsidRPr="00E448D8">
        <w:rPr>
          <w:b/>
          <w:sz w:val="56"/>
          <w:szCs w:val="56"/>
        </w:rPr>
        <w:t>Anmeldebestätigung</w:t>
      </w:r>
      <w:r>
        <w:rPr>
          <w:b/>
          <w:sz w:val="56"/>
          <w:szCs w:val="56"/>
        </w:rPr>
        <w:t xml:space="preserve"> </w:t>
      </w:r>
      <w:r w:rsidRPr="00E448D8">
        <w:rPr>
          <w:b/>
          <w:sz w:val="56"/>
          <w:szCs w:val="56"/>
        </w:rPr>
        <w:t>/</w:t>
      </w:r>
      <w:r>
        <w:rPr>
          <w:b/>
          <w:sz w:val="56"/>
          <w:szCs w:val="56"/>
        </w:rPr>
        <w:t xml:space="preserve"> </w:t>
      </w:r>
      <w:r w:rsidRPr="00E448D8">
        <w:rPr>
          <w:b/>
          <w:sz w:val="56"/>
          <w:szCs w:val="56"/>
        </w:rPr>
        <w:t>Fehlerbenachrichtigung ohne Vorgang</w:t>
      </w:r>
    </w:p>
    <w:p w:rsidR="00AE3148" w:rsidRPr="00E448D8" w:rsidRDefault="001C0977" w:rsidP="00046E43">
      <w:pPr>
        <w:jc w:val="center"/>
        <w:rPr>
          <w:b/>
          <w:sz w:val="56"/>
          <w:szCs w:val="56"/>
        </w:rPr>
      </w:pPr>
      <w:r w:rsidRPr="00E448D8">
        <w:rPr>
          <w:b/>
          <w:sz w:val="56"/>
          <w:szCs w:val="56"/>
        </w:rPr>
        <w:t>DE</w:t>
      </w:r>
      <w:r w:rsidR="00E448D8" w:rsidRPr="00E448D8">
        <w:rPr>
          <w:b/>
          <w:sz w:val="56"/>
          <w:szCs w:val="56"/>
        </w:rPr>
        <w:t>AB</w:t>
      </w:r>
    </w:p>
    <w:p w:rsidR="00817317" w:rsidRDefault="00817317" w:rsidP="00046E43">
      <w:pPr>
        <w:jc w:val="center"/>
      </w:pPr>
    </w:p>
    <w:p w:rsidR="00817317" w:rsidRDefault="00817317" w:rsidP="00046E43">
      <w:pPr>
        <w:jc w:val="center"/>
      </w:pPr>
    </w:p>
    <w:p w:rsidR="00817317" w:rsidRDefault="00817317" w:rsidP="00046E43">
      <w:pPr>
        <w:jc w:val="center"/>
      </w:pPr>
    </w:p>
    <w:p w:rsidR="00817317" w:rsidRPr="003E4AF0" w:rsidRDefault="00817317" w:rsidP="00046E43">
      <w:pPr>
        <w:jc w:val="center"/>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AE3148" w:rsidRDefault="00AE3148" w:rsidP="00FD49D2">
      <w:pPr>
        <w:jc w:val="both"/>
      </w:pPr>
    </w:p>
    <w:p w:rsidR="00AE3148" w:rsidRDefault="00AE3148" w:rsidP="00FD49D2">
      <w:pPr>
        <w:jc w:val="both"/>
      </w:pPr>
    </w:p>
    <w:p w:rsidR="00AE3148" w:rsidRDefault="00AE3148" w:rsidP="00FD49D2">
      <w:pPr>
        <w:jc w:val="both"/>
      </w:pPr>
    </w:p>
    <w:p w:rsidR="00AE3148" w:rsidRDefault="00AE3148" w:rsidP="00FD49D2">
      <w:pPr>
        <w:jc w:val="both"/>
      </w:pPr>
    </w:p>
    <w:p w:rsidR="00817317" w:rsidRDefault="00817317" w:rsidP="00FD49D2">
      <w:pPr>
        <w:jc w:val="both"/>
      </w:pPr>
      <w:r>
        <w:t>Deutsches Patent- und Markenamt</w:t>
      </w:r>
    </w:p>
    <w:p w:rsidR="00127D3C" w:rsidRDefault="00817317" w:rsidP="00FD49D2">
      <w:pPr>
        <w:jc w:val="both"/>
      </w:pPr>
      <w:r>
        <w:t>Referat 2.</w:t>
      </w:r>
      <w:r w:rsidR="00310934">
        <w:t>4</w:t>
      </w:r>
      <w:r>
        <w:t>.3</w:t>
      </w:r>
      <w:r w:rsidR="00310934">
        <w:t>.a</w:t>
      </w:r>
    </w:p>
    <w:p w:rsidR="00AE3148" w:rsidRDefault="00817317" w:rsidP="00FD49D2">
      <w:pPr>
        <w:jc w:val="both"/>
      </w:pPr>
      <w:r>
        <w:t>80297 München</w:t>
      </w:r>
    </w:p>
    <w:p w:rsidR="00430BCC" w:rsidRDefault="00430BCC" w:rsidP="00FD49D2">
      <w:pPr>
        <w:jc w:val="both"/>
      </w:pPr>
    </w:p>
    <w:p w:rsidR="00430BCC" w:rsidRDefault="00430BCC" w:rsidP="00FD49D2">
      <w:pPr>
        <w:jc w:val="both"/>
      </w:pPr>
    </w:p>
    <w:p w:rsidR="00430BCC" w:rsidRDefault="00430BCC" w:rsidP="00FD49D2">
      <w:pPr>
        <w:jc w:val="both"/>
        <w:sectPr w:rsidR="00430BCC">
          <w:headerReference w:type="default" r:id="rId8"/>
          <w:pgSz w:w="11906" w:h="16838"/>
          <w:pgMar w:top="1417" w:right="1417" w:bottom="1134" w:left="1417" w:header="708" w:footer="708" w:gutter="0"/>
          <w:cols w:space="708"/>
          <w:docGrid w:linePitch="360"/>
        </w:sectPr>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Pr="00EA5647" w:rsidRDefault="00817317" w:rsidP="00FD49D2">
      <w:pPr>
        <w:jc w:val="both"/>
        <w:rPr>
          <w:b/>
        </w:rPr>
      </w:pPr>
      <w:r w:rsidRPr="00EA5647">
        <w:rPr>
          <w:b/>
        </w:rPr>
        <w:t>Versionsverwaltung</w:t>
      </w:r>
    </w:p>
    <w:p w:rsidR="00817317" w:rsidRDefault="00817317" w:rsidP="00FD49D2">
      <w:pPr>
        <w:jc w:val="both"/>
      </w:pPr>
    </w:p>
    <w:p w:rsidR="00817317" w:rsidRDefault="00817317" w:rsidP="00FD49D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420"/>
        <w:gridCol w:w="2984"/>
      </w:tblGrid>
      <w:tr w:rsidR="00E448D8" w:rsidRPr="00B32DC9" w:rsidTr="00B32DC9">
        <w:tc>
          <w:tcPr>
            <w:tcW w:w="1548" w:type="dxa"/>
          </w:tcPr>
          <w:p w:rsidR="00E448D8" w:rsidRPr="00B32DC9" w:rsidRDefault="00E448D8" w:rsidP="00B32DC9">
            <w:pPr>
              <w:jc w:val="both"/>
              <w:rPr>
                <w:b/>
              </w:rPr>
            </w:pPr>
            <w:r w:rsidRPr="00B32DC9">
              <w:rPr>
                <w:b/>
              </w:rPr>
              <w:t>Datum</w:t>
            </w:r>
          </w:p>
        </w:tc>
        <w:tc>
          <w:tcPr>
            <w:tcW w:w="3420" w:type="dxa"/>
          </w:tcPr>
          <w:p w:rsidR="00E448D8" w:rsidRPr="00B32DC9" w:rsidRDefault="00E448D8" w:rsidP="00B32DC9">
            <w:pPr>
              <w:jc w:val="both"/>
              <w:rPr>
                <w:b/>
              </w:rPr>
            </w:pPr>
            <w:r w:rsidRPr="00B32DC9">
              <w:rPr>
                <w:b/>
              </w:rPr>
              <w:t>Beschreibung</w:t>
            </w:r>
          </w:p>
        </w:tc>
        <w:tc>
          <w:tcPr>
            <w:tcW w:w="2984" w:type="dxa"/>
          </w:tcPr>
          <w:p w:rsidR="00E448D8" w:rsidRPr="00B32DC9" w:rsidRDefault="00E448D8" w:rsidP="00B32DC9">
            <w:pPr>
              <w:jc w:val="both"/>
              <w:rPr>
                <w:b/>
              </w:rPr>
            </w:pPr>
            <w:r w:rsidRPr="00B32DC9">
              <w:rPr>
                <w:b/>
              </w:rPr>
              <w:t>Verantwortlich</w:t>
            </w:r>
          </w:p>
        </w:tc>
      </w:tr>
      <w:tr w:rsidR="00E448D8" w:rsidTr="00B32DC9">
        <w:tc>
          <w:tcPr>
            <w:tcW w:w="1548" w:type="dxa"/>
          </w:tcPr>
          <w:p w:rsidR="00E448D8" w:rsidRDefault="00E448D8" w:rsidP="00E448D8">
            <w:pPr>
              <w:jc w:val="both"/>
            </w:pPr>
            <w:r>
              <w:t>23.05.2019</w:t>
            </w:r>
          </w:p>
        </w:tc>
        <w:tc>
          <w:tcPr>
            <w:tcW w:w="3420" w:type="dxa"/>
          </w:tcPr>
          <w:p w:rsidR="00E448D8" w:rsidRDefault="00E448D8" w:rsidP="00B32DC9">
            <w:pPr>
              <w:jc w:val="both"/>
            </w:pPr>
            <w:r>
              <w:t>Neuerstellung</w:t>
            </w:r>
          </w:p>
        </w:tc>
        <w:tc>
          <w:tcPr>
            <w:tcW w:w="2984" w:type="dxa"/>
          </w:tcPr>
          <w:p w:rsidR="00E448D8" w:rsidRDefault="00E448D8" w:rsidP="00E448D8">
            <w:pPr>
              <w:jc w:val="both"/>
            </w:pPr>
            <w:r>
              <w:t>Uwe Gebauer</w:t>
            </w:r>
          </w:p>
        </w:tc>
      </w:tr>
      <w:tr w:rsidR="00E448D8" w:rsidTr="00B32DC9">
        <w:tc>
          <w:tcPr>
            <w:tcW w:w="1548" w:type="dxa"/>
          </w:tcPr>
          <w:p w:rsidR="00E448D8" w:rsidRDefault="00E448D8" w:rsidP="00B32DC9">
            <w:pPr>
              <w:jc w:val="both"/>
            </w:pPr>
          </w:p>
        </w:tc>
        <w:tc>
          <w:tcPr>
            <w:tcW w:w="3420" w:type="dxa"/>
          </w:tcPr>
          <w:p w:rsidR="00E448D8" w:rsidRDefault="00E448D8" w:rsidP="00B32DC9">
            <w:pPr>
              <w:jc w:val="both"/>
            </w:pPr>
          </w:p>
        </w:tc>
        <w:tc>
          <w:tcPr>
            <w:tcW w:w="2984" w:type="dxa"/>
          </w:tcPr>
          <w:p w:rsidR="00E448D8" w:rsidRDefault="00E448D8" w:rsidP="00B32DC9">
            <w:pPr>
              <w:jc w:val="both"/>
            </w:pPr>
          </w:p>
        </w:tc>
      </w:tr>
      <w:tr w:rsidR="00E448D8" w:rsidTr="00B32DC9">
        <w:tc>
          <w:tcPr>
            <w:tcW w:w="1548" w:type="dxa"/>
          </w:tcPr>
          <w:p w:rsidR="00E448D8" w:rsidRDefault="00E448D8" w:rsidP="00B32DC9">
            <w:pPr>
              <w:jc w:val="both"/>
            </w:pPr>
          </w:p>
        </w:tc>
        <w:tc>
          <w:tcPr>
            <w:tcW w:w="3420" w:type="dxa"/>
          </w:tcPr>
          <w:p w:rsidR="00E448D8" w:rsidRDefault="00E448D8" w:rsidP="00B32DC9">
            <w:pPr>
              <w:jc w:val="both"/>
            </w:pPr>
          </w:p>
        </w:tc>
        <w:tc>
          <w:tcPr>
            <w:tcW w:w="2984" w:type="dxa"/>
          </w:tcPr>
          <w:p w:rsidR="00E448D8" w:rsidRDefault="00E448D8" w:rsidP="00B32DC9">
            <w:pPr>
              <w:jc w:val="both"/>
            </w:pPr>
          </w:p>
        </w:tc>
      </w:tr>
    </w:tbl>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817317" w:rsidRDefault="00817317"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5A10F2" w:rsidRDefault="005A10F2" w:rsidP="00FD49D2">
      <w:pPr>
        <w:jc w:val="both"/>
      </w:pPr>
    </w:p>
    <w:p w:rsidR="00817317" w:rsidRDefault="00817317" w:rsidP="00FD49D2">
      <w:pPr>
        <w:jc w:val="both"/>
      </w:pPr>
    </w:p>
    <w:p w:rsidR="00817317" w:rsidRPr="00EA5647" w:rsidRDefault="00817317" w:rsidP="00FD49D2">
      <w:pPr>
        <w:jc w:val="both"/>
        <w:rPr>
          <w:b/>
        </w:rPr>
      </w:pPr>
      <w:r w:rsidRPr="00EA5647">
        <w:rPr>
          <w:b/>
        </w:rPr>
        <w:t>Ansprechpartner</w:t>
      </w:r>
    </w:p>
    <w:p w:rsidR="00817317" w:rsidRDefault="00817317" w:rsidP="00FD49D2">
      <w:pPr>
        <w:jc w:val="both"/>
      </w:pPr>
    </w:p>
    <w:p w:rsidR="00817317" w:rsidRDefault="00817317" w:rsidP="00FD49D2">
      <w:pPr>
        <w:jc w:val="both"/>
      </w:pPr>
      <w:r>
        <w:t>Deutsches Patent- und Markenamt</w:t>
      </w:r>
    </w:p>
    <w:p w:rsidR="00817317" w:rsidRDefault="00310934" w:rsidP="00FD49D2">
      <w:pPr>
        <w:jc w:val="both"/>
      </w:pPr>
      <w:r>
        <w:t>Uwe Gebauer</w:t>
      </w:r>
    </w:p>
    <w:p w:rsidR="00817317" w:rsidRDefault="00817317" w:rsidP="00FD49D2">
      <w:pPr>
        <w:jc w:val="both"/>
      </w:pPr>
      <w:r>
        <w:t>Referat 2.</w:t>
      </w:r>
      <w:r w:rsidR="00310934">
        <w:t>4</w:t>
      </w:r>
      <w:r>
        <w:t>.3</w:t>
      </w:r>
      <w:r w:rsidR="00310934">
        <w:t>.a</w:t>
      </w:r>
    </w:p>
    <w:p w:rsidR="00817317" w:rsidRDefault="00817317" w:rsidP="00FD49D2">
      <w:pPr>
        <w:jc w:val="both"/>
      </w:pPr>
      <w:r>
        <w:t>80297 München</w:t>
      </w:r>
    </w:p>
    <w:p w:rsidR="00817317" w:rsidRDefault="00817317" w:rsidP="00FD49D2">
      <w:pPr>
        <w:jc w:val="both"/>
      </w:pPr>
      <w:r>
        <w:t xml:space="preserve">Tel.: </w:t>
      </w:r>
      <w:r>
        <w:tab/>
      </w:r>
      <w:r>
        <w:tab/>
        <w:t>089-2195-2</w:t>
      </w:r>
      <w:r w:rsidR="00310934">
        <w:t>500</w:t>
      </w:r>
    </w:p>
    <w:p w:rsidR="005D4311" w:rsidRDefault="00817317" w:rsidP="00FD49D2">
      <w:pPr>
        <w:jc w:val="both"/>
      </w:pPr>
      <w:r>
        <w:t>E-Mail:</w:t>
      </w:r>
      <w:r>
        <w:tab/>
      </w:r>
      <w:hyperlink r:id="rId9" w:history="1">
        <w:r w:rsidR="00C73977" w:rsidRPr="00F258D9">
          <w:rPr>
            <w:rStyle w:val="Hyperlink"/>
          </w:rPr>
          <w:t>DPMAdirekt@dpma.de</w:t>
        </w:r>
      </w:hyperlink>
    </w:p>
    <w:p w:rsidR="00C73977" w:rsidRDefault="00C73977" w:rsidP="00FD49D2">
      <w:pPr>
        <w:jc w:val="both"/>
      </w:pPr>
    </w:p>
    <w:p w:rsidR="00C73977" w:rsidRDefault="00C73977" w:rsidP="00FD49D2">
      <w:pPr>
        <w:jc w:val="both"/>
        <w:sectPr w:rsidR="00C73977" w:rsidSect="006519CD">
          <w:headerReference w:type="default" r:id="rId10"/>
          <w:pgSz w:w="11906" w:h="16838"/>
          <w:pgMar w:top="1417" w:right="1417" w:bottom="1134" w:left="1417" w:header="708" w:footer="708" w:gutter="0"/>
          <w:pgNumType w:start="1"/>
          <w:cols w:space="708"/>
          <w:docGrid w:linePitch="360"/>
        </w:sectPr>
      </w:pPr>
    </w:p>
    <w:p w:rsidR="00542F6E" w:rsidRDefault="00542F6E" w:rsidP="00542F6E">
      <w:pPr>
        <w:spacing w:line="360" w:lineRule="auto"/>
      </w:pPr>
      <w:r w:rsidRPr="00542F6E">
        <w:lastRenderedPageBreak/>
        <w:t xml:space="preserve">Der Vorgang DEAB (Anmeldebestätigung bzw. Fehlerbenachrichtigung ohne Vorgang) ist kein eigenständiger Vorgang, sondern nur ein </w:t>
      </w:r>
      <w:r w:rsidR="00492F1A">
        <w:t>Hilfsk</w:t>
      </w:r>
      <w:r w:rsidRPr="00542F6E">
        <w:t xml:space="preserve">onstrukt für </w:t>
      </w:r>
      <w:r w:rsidR="00602252">
        <w:t xml:space="preserve">den </w:t>
      </w:r>
      <w:bookmarkStart w:id="0" w:name="_GoBack"/>
      <w:bookmarkEnd w:id="0"/>
      <w:r w:rsidRPr="00542F6E">
        <w:t>Sonderfall</w:t>
      </w:r>
      <w:r w:rsidR="00995685">
        <w:t>,</w:t>
      </w:r>
      <w:r w:rsidR="00B76466">
        <w:t xml:space="preserve"> dass die Anmeldebestätigung bzw. Fehlernachricht keinem Vorgang zugeordnet werden kann.</w:t>
      </w:r>
    </w:p>
    <w:p w:rsidR="00B76466" w:rsidRDefault="00B76466" w:rsidP="00542F6E">
      <w:pPr>
        <w:spacing w:line="360" w:lineRule="auto"/>
      </w:pPr>
    </w:p>
    <w:p w:rsidR="00492F1A" w:rsidRDefault="00542F6E" w:rsidP="00542F6E">
      <w:pPr>
        <w:spacing w:line="360" w:lineRule="auto"/>
      </w:pPr>
      <w:r>
        <w:t xml:space="preserve">Im Rahmen einer normalen Anmeldung mit DPMAdirektPro wird sofort vom Server die Eingangsbenachrichtigung mit der Dokumentenreferenznummer zurückgegeben und die Verbindung getrennt. Nach einer kurzen Zeit (im Regelfall ca. 1 bis 2 Minuten) wird auf dem Server die Anmeldebestätigung mit dem amtlichen Aktenzeichen zur Verfügung gestellt und kann mit „Empfangen“ vom Server abgeholt werden. Das Empfangen wird auch beim Start von DPMAdirektPro </w:t>
      </w:r>
      <w:r w:rsidR="00492F1A">
        <w:t>automatisch durchgeführt.</w:t>
      </w:r>
    </w:p>
    <w:p w:rsidR="00492F1A" w:rsidRDefault="00492F1A" w:rsidP="00492F1A">
      <w:pPr>
        <w:spacing w:line="360" w:lineRule="auto"/>
      </w:pPr>
      <w:r>
        <w:t xml:space="preserve">Das Programm versucht nun, die heruntergeladene </w:t>
      </w:r>
      <w:r w:rsidRPr="00542F6E">
        <w:t>Anmeldebestätigung bzw. Fehlerbenachrichtigung</w:t>
      </w:r>
      <w:r>
        <w:t xml:space="preserve"> einem vorhandenen Vorgang zuzuordnen. War dies erfolgreich, so wird die Nachricht Bestandteil des Vorgangs und wird ganz normal in DPMAdirektPro im Vorgang angezeigt.</w:t>
      </w:r>
    </w:p>
    <w:p w:rsidR="00492F1A" w:rsidRDefault="00492F1A" w:rsidP="00492F1A">
      <w:pPr>
        <w:spacing w:line="360" w:lineRule="auto"/>
      </w:pPr>
    </w:p>
    <w:p w:rsidR="00492F1A" w:rsidRDefault="00492F1A" w:rsidP="00492F1A">
      <w:pPr>
        <w:spacing w:line="360" w:lineRule="auto"/>
      </w:pPr>
      <w:r>
        <w:t xml:space="preserve">Wenn eine Zuordnung zu einem Vorgang nicht möglich ist, so wird aus der </w:t>
      </w:r>
      <w:r w:rsidRPr="00542F6E">
        <w:t>Anmeldebestätigung bzw. Fehlerbenachrichtigung</w:t>
      </w:r>
      <w:r>
        <w:t xml:space="preserve"> ein eigenständiger Vorgang vom Typ DEAB angelegt. So wird sichergestellt, dass die Benachrichtigung gespeichert und angezeigt werden kann.</w:t>
      </w:r>
    </w:p>
    <w:p w:rsidR="00271233" w:rsidRDefault="00492F1A" w:rsidP="00550ABC">
      <w:pPr>
        <w:spacing w:line="360" w:lineRule="auto"/>
      </w:pPr>
      <w:r>
        <w:t>Der Vorgang DE</w:t>
      </w:r>
      <w:r w:rsidR="00B76466">
        <w:t>AB</w:t>
      </w:r>
      <w:r>
        <w:t xml:space="preserve"> hat somit keine eigene Struktur, sondern entspricht der Beschreibung für die </w:t>
      </w:r>
      <w:r w:rsidRPr="00542F6E">
        <w:t xml:space="preserve">Anmeldebestätigung bzw. Fehlerbenachrichtigung </w:t>
      </w:r>
      <w:r>
        <w:t xml:space="preserve">wie sie </w:t>
      </w:r>
      <w:r w:rsidR="00550ABC">
        <w:t>auch schon i</w:t>
      </w:r>
      <w:r>
        <w:t xml:space="preserve">n </w:t>
      </w:r>
      <w:r w:rsidR="00550ABC">
        <w:t>der „</w:t>
      </w:r>
      <w:r w:rsidR="00550ABC" w:rsidRPr="00550ABC">
        <w:t>DPMAdirektSchnittstellenbeschreibung.doc</w:t>
      </w:r>
      <w:r w:rsidR="004F717C">
        <w:t>x</w:t>
      </w:r>
      <w:r w:rsidR="00550ABC">
        <w:t xml:space="preserve">“ im Abschnitt </w:t>
      </w:r>
      <w:r w:rsidR="00271233" w:rsidRPr="00271233">
        <w:t>5</w:t>
      </w:r>
      <w:r w:rsidR="00550ABC">
        <w:t xml:space="preserve"> </w:t>
      </w:r>
      <w:r w:rsidR="00271233" w:rsidRPr="00271233">
        <w:t xml:space="preserve">Prinzipieller Aufbau der zu importierenden </w:t>
      </w:r>
      <w:proofErr w:type="spellStart"/>
      <w:r w:rsidR="00271233" w:rsidRPr="00271233">
        <w:t>ddf</w:t>
      </w:r>
      <w:proofErr w:type="spellEnd"/>
      <w:r w:rsidR="00271233" w:rsidRPr="00271233">
        <w:t>-Datei</w:t>
      </w:r>
      <w:r w:rsidR="00550ABC">
        <w:t xml:space="preserve"> ab der Seite 12 aufgeführt ist</w:t>
      </w:r>
      <w:r w:rsidR="00B76466">
        <w:t>.</w:t>
      </w:r>
    </w:p>
    <w:p w:rsidR="00550ABC" w:rsidRDefault="00550ABC" w:rsidP="00550ABC">
      <w:pPr>
        <w:spacing w:line="360" w:lineRule="auto"/>
      </w:pPr>
    </w:p>
    <w:p w:rsidR="00550ABC" w:rsidRDefault="00550ABC" w:rsidP="00550ABC">
      <w:pPr>
        <w:spacing w:line="360" w:lineRule="auto"/>
      </w:pPr>
      <w:r>
        <w:t>Informationen sind nur im</w:t>
      </w:r>
      <w:r>
        <w:t xml:space="preserve"> Verzeichnis </w:t>
      </w:r>
      <w:r>
        <w:t>„</w:t>
      </w:r>
      <w:proofErr w:type="spellStart"/>
      <w:r>
        <w:t>osci</w:t>
      </w:r>
      <w:proofErr w:type="spellEnd"/>
      <w:r>
        <w:t>“ in den folgenden Unterverzeichnissen zu finden</w:t>
      </w:r>
      <w:r>
        <w:t>.</w:t>
      </w:r>
    </w:p>
    <w:p w:rsidR="00550ABC" w:rsidRDefault="00550ABC" w:rsidP="00550ABC">
      <w:pPr>
        <w:tabs>
          <w:tab w:val="left" w:pos="1843"/>
          <w:tab w:val="left" w:pos="4536"/>
        </w:tabs>
        <w:spacing w:line="360" w:lineRule="auto"/>
      </w:pPr>
    </w:p>
    <w:p w:rsidR="00550ABC" w:rsidRDefault="00550ABC" w:rsidP="00550ABC">
      <w:pPr>
        <w:tabs>
          <w:tab w:val="left" w:pos="1843"/>
          <w:tab w:val="left" w:pos="4536"/>
        </w:tabs>
        <w:spacing w:line="360" w:lineRule="auto"/>
      </w:pPr>
      <w:proofErr w:type="spellStart"/>
      <w:r>
        <w:t>confirmation</w:t>
      </w:r>
      <w:proofErr w:type="spellEnd"/>
      <w:r>
        <w:t>:</w:t>
      </w:r>
      <w:r>
        <w:tab/>
        <w:t xml:space="preserve">Inhalt: Dateien der Anmeldebestätigung (asynchron), </w:t>
      </w:r>
    </w:p>
    <w:p w:rsidR="00550ABC" w:rsidRDefault="00550ABC" w:rsidP="00550ABC">
      <w:pPr>
        <w:tabs>
          <w:tab w:val="left" w:pos="1843"/>
          <w:tab w:val="left" w:pos="4536"/>
        </w:tabs>
        <w:spacing w:line="360" w:lineRule="auto"/>
      </w:pPr>
      <w:r>
        <w:tab/>
        <w:t>d.h. nach dem separaten Empfangen</w:t>
      </w:r>
      <w:r w:rsidR="00597C6B">
        <w:t>, im Fehlerfall leer</w:t>
      </w:r>
      <w:r>
        <w:t>:</w:t>
      </w:r>
    </w:p>
    <w:p w:rsidR="00550ABC" w:rsidRDefault="00550ABC" w:rsidP="00550ABC">
      <w:pPr>
        <w:tabs>
          <w:tab w:val="left" w:pos="1843"/>
          <w:tab w:val="left" w:pos="4536"/>
        </w:tabs>
        <w:spacing w:line="360" w:lineRule="auto"/>
      </w:pPr>
      <w:r>
        <w:tab/>
        <w:t>receipt.xml</w:t>
      </w:r>
      <w:r>
        <w:tab/>
        <w:t>Daten (Tag, amtliches Aktenzeichen, …)</w:t>
      </w:r>
    </w:p>
    <w:p w:rsidR="00550ABC" w:rsidRDefault="00550ABC" w:rsidP="00550ABC">
      <w:pPr>
        <w:tabs>
          <w:tab w:val="left" w:pos="1843"/>
          <w:tab w:val="left" w:pos="4536"/>
        </w:tabs>
        <w:spacing w:line="360" w:lineRule="auto"/>
      </w:pPr>
      <w:r>
        <w:tab/>
        <w:t>confirmation.pdf</w:t>
      </w:r>
      <w:r>
        <w:tab/>
        <w:t>gerenderte receipt.xml</w:t>
      </w:r>
    </w:p>
    <w:p w:rsidR="00550ABC" w:rsidRDefault="00550ABC" w:rsidP="00550ABC">
      <w:pPr>
        <w:tabs>
          <w:tab w:val="left" w:pos="1843"/>
          <w:tab w:val="left" w:pos="4536"/>
        </w:tabs>
        <w:spacing w:line="360" w:lineRule="auto"/>
      </w:pPr>
      <w:r>
        <w:tab/>
        <w:t>response.xml</w:t>
      </w:r>
      <w:r>
        <w:tab/>
        <w:t xml:space="preserve">DRN und </w:t>
      </w:r>
      <w:proofErr w:type="spellStart"/>
      <w:r>
        <w:t>MessageID</w:t>
      </w:r>
      <w:proofErr w:type="spellEnd"/>
      <w:r>
        <w:t xml:space="preserve"> der Anmeldung</w:t>
      </w:r>
    </w:p>
    <w:p w:rsidR="00550ABC" w:rsidRDefault="00550ABC" w:rsidP="00550ABC">
      <w:pPr>
        <w:tabs>
          <w:tab w:val="left" w:pos="1843"/>
          <w:tab w:val="left" w:pos="4536"/>
        </w:tabs>
        <w:spacing w:line="360" w:lineRule="auto"/>
      </w:pPr>
      <w:r>
        <w:tab/>
        <w:t>InspectionSheet.html</w:t>
      </w:r>
      <w:r>
        <w:tab/>
        <w:t>Prüfprotokoll für diese Nachricht</w:t>
      </w:r>
    </w:p>
    <w:p w:rsidR="00550ABC" w:rsidRDefault="00550ABC" w:rsidP="00550ABC">
      <w:pPr>
        <w:tabs>
          <w:tab w:val="left" w:pos="1843"/>
          <w:tab w:val="left" w:pos="4536"/>
        </w:tabs>
        <w:spacing w:line="360" w:lineRule="auto"/>
      </w:pPr>
      <w:proofErr w:type="spellStart"/>
      <w:r>
        <w:lastRenderedPageBreak/>
        <w:t>error</w:t>
      </w:r>
      <w:proofErr w:type="spellEnd"/>
      <w:r>
        <w:t>:</w:t>
      </w:r>
      <w:r>
        <w:tab/>
        <w:t>Inhalt: Dateien bei einer Fehlernachricht, sonst leer:</w:t>
      </w:r>
    </w:p>
    <w:p w:rsidR="00550ABC" w:rsidRDefault="00550ABC" w:rsidP="00550ABC">
      <w:pPr>
        <w:tabs>
          <w:tab w:val="left" w:pos="1843"/>
          <w:tab w:val="left" w:pos="4536"/>
        </w:tabs>
        <w:spacing w:line="360" w:lineRule="auto"/>
      </w:pPr>
      <w:r>
        <w:tab/>
        <w:t>fehler.xml</w:t>
      </w:r>
      <w:r>
        <w:tab/>
        <w:t>Daten (Tag, Fehlernachricht, …)</w:t>
      </w:r>
    </w:p>
    <w:p w:rsidR="00550ABC" w:rsidRDefault="00550ABC" w:rsidP="00550ABC">
      <w:pPr>
        <w:tabs>
          <w:tab w:val="left" w:pos="1843"/>
          <w:tab w:val="left" w:pos="4536"/>
        </w:tabs>
        <w:spacing w:line="360" w:lineRule="auto"/>
      </w:pPr>
      <w:r>
        <w:tab/>
        <w:t>fehler.pdf</w:t>
      </w:r>
      <w:r>
        <w:tab/>
        <w:t>gerenderte receipt.xml</w:t>
      </w:r>
    </w:p>
    <w:p w:rsidR="00550ABC" w:rsidRDefault="00550ABC" w:rsidP="00550ABC">
      <w:pPr>
        <w:tabs>
          <w:tab w:val="left" w:pos="1843"/>
          <w:tab w:val="left" w:pos="4536"/>
        </w:tabs>
        <w:spacing w:line="360" w:lineRule="auto"/>
      </w:pPr>
      <w:r>
        <w:tab/>
        <w:t>response.xml</w:t>
      </w:r>
      <w:r>
        <w:tab/>
        <w:t xml:space="preserve">DRN und </w:t>
      </w:r>
      <w:proofErr w:type="spellStart"/>
      <w:r>
        <w:t>MessageID</w:t>
      </w:r>
      <w:proofErr w:type="spellEnd"/>
      <w:r>
        <w:t xml:space="preserve"> der Anmeldung</w:t>
      </w:r>
    </w:p>
    <w:p w:rsidR="00550ABC" w:rsidRDefault="00550ABC" w:rsidP="00550ABC">
      <w:pPr>
        <w:tabs>
          <w:tab w:val="left" w:pos="1843"/>
          <w:tab w:val="left" w:pos="4536"/>
        </w:tabs>
        <w:spacing w:line="360" w:lineRule="auto"/>
      </w:pPr>
      <w:r>
        <w:tab/>
        <w:t>InspectionSheet.html</w:t>
      </w:r>
      <w:r>
        <w:tab/>
        <w:t>Prüfprotokoll für diese Nachricht</w:t>
      </w:r>
    </w:p>
    <w:p w:rsidR="00550ABC" w:rsidRDefault="00550ABC" w:rsidP="00550ABC">
      <w:pPr>
        <w:tabs>
          <w:tab w:val="left" w:pos="1843"/>
          <w:tab w:val="left" w:pos="4536"/>
        </w:tabs>
        <w:spacing w:line="360" w:lineRule="auto"/>
      </w:pPr>
    </w:p>
    <w:p w:rsidR="00550ABC" w:rsidRDefault="00550ABC" w:rsidP="00550ABC">
      <w:pPr>
        <w:tabs>
          <w:tab w:val="left" w:pos="1843"/>
          <w:tab w:val="left" w:pos="4536"/>
        </w:tabs>
        <w:spacing w:line="360" w:lineRule="auto"/>
      </w:pPr>
      <w:r>
        <w:t>out:</w:t>
      </w:r>
      <w:r>
        <w:tab/>
        <w:t>leer</w:t>
      </w:r>
    </w:p>
    <w:p w:rsidR="00550ABC" w:rsidRDefault="00550ABC" w:rsidP="00550ABC">
      <w:pPr>
        <w:tabs>
          <w:tab w:val="left" w:pos="1843"/>
          <w:tab w:val="left" w:pos="4536"/>
        </w:tabs>
        <w:spacing w:line="360" w:lineRule="auto"/>
      </w:pPr>
    </w:p>
    <w:p w:rsidR="00550ABC" w:rsidRDefault="00550ABC" w:rsidP="00597C6B">
      <w:pPr>
        <w:tabs>
          <w:tab w:val="left" w:pos="1843"/>
          <w:tab w:val="left" w:pos="4536"/>
        </w:tabs>
        <w:spacing w:line="360" w:lineRule="auto"/>
      </w:pPr>
      <w:proofErr w:type="spellStart"/>
      <w:r>
        <w:t>receipt</w:t>
      </w:r>
      <w:proofErr w:type="spellEnd"/>
      <w:r>
        <w:t>:</w:t>
      </w:r>
      <w:r>
        <w:tab/>
      </w:r>
      <w:r w:rsidR="00597C6B">
        <w:t>leer</w:t>
      </w:r>
    </w:p>
    <w:p w:rsidR="004E00B9" w:rsidRDefault="004E00B9" w:rsidP="00597C6B">
      <w:pPr>
        <w:tabs>
          <w:tab w:val="left" w:pos="1843"/>
          <w:tab w:val="left" w:pos="4536"/>
        </w:tabs>
        <w:spacing w:line="360" w:lineRule="auto"/>
      </w:pPr>
    </w:p>
    <w:p w:rsidR="004E00B9" w:rsidRDefault="004E00B9" w:rsidP="00597C6B">
      <w:pPr>
        <w:tabs>
          <w:tab w:val="left" w:pos="1843"/>
          <w:tab w:val="left" w:pos="4536"/>
        </w:tabs>
        <w:spacing w:line="360" w:lineRule="auto"/>
      </w:pPr>
    </w:p>
    <w:p w:rsidR="004E00B9" w:rsidRDefault="004E00B9" w:rsidP="00597C6B">
      <w:pPr>
        <w:tabs>
          <w:tab w:val="left" w:pos="1843"/>
          <w:tab w:val="left" w:pos="4536"/>
        </w:tabs>
        <w:spacing w:line="360" w:lineRule="auto"/>
      </w:pPr>
      <w:r>
        <w:t>Die Methoden zur Zuordnung der Meldung zum Vorgang sind sehr zielsicher. Eigentlich bleibt nur ein nicht (mehr) vorhandener Vorgang als mögliche Ursache übrig.</w:t>
      </w:r>
    </w:p>
    <w:p w:rsidR="004E00B9" w:rsidRDefault="004E00B9" w:rsidP="004E00B9">
      <w:pPr>
        <w:numPr>
          <w:ilvl w:val="0"/>
          <w:numId w:val="3"/>
        </w:numPr>
        <w:tabs>
          <w:tab w:val="left" w:pos="993"/>
        </w:tabs>
        <w:spacing w:line="360" w:lineRule="auto"/>
        <w:ind w:left="993" w:hanging="709"/>
      </w:pPr>
      <w:r>
        <w:t xml:space="preserve">Es werden zwei Einzelplatzversionen oder eine Einzelplatzversion neben einer Multi-User-Version mit dem </w:t>
      </w:r>
      <w:r w:rsidRPr="004E00B9">
        <w:rPr>
          <w:b/>
        </w:rPr>
        <w:t>gleiche</w:t>
      </w:r>
      <w:r>
        <w:rPr>
          <w:b/>
        </w:rPr>
        <w:t>n</w:t>
      </w:r>
      <w:r w:rsidRPr="004E00B9">
        <w:rPr>
          <w:b/>
        </w:rPr>
        <w:t xml:space="preserve"> Zertifikat</w:t>
      </w:r>
      <w:r>
        <w:t xml:space="preserve"> betrieben.</w:t>
      </w:r>
      <w:r w:rsidR="00B26C83">
        <w:br/>
        <w:t>Der Vorgang wird auf einem Rechner versendet, aber die Anmeldebestätigung nicht gleich abgeholt. Ein anderer Rechner mit dem gleichen Zertifikat startet und holt diese nun ab. Da es sich um getrennte Datenbanken handelt, wird der Vorgang nicht gefunden und es kann keine Zuordnung erfolgen.</w:t>
      </w:r>
    </w:p>
    <w:p w:rsidR="00B26C83" w:rsidRDefault="00B26C83" w:rsidP="00B26C83">
      <w:pPr>
        <w:numPr>
          <w:ilvl w:val="0"/>
          <w:numId w:val="3"/>
        </w:numPr>
        <w:tabs>
          <w:tab w:val="left" w:pos="993"/>
        </w:tabs>
        <w:spacing w:line="360" w:lineRule="auto"/>
        <w:ind w:left="993" w:hanging="709"/>
      </w:pPr>
      <w:r w:rsidRPr="00B26C83">
        <w:t xml:space="preserve">Ein Vorgang wird versendet und vor dem Abholen wird </w:t>
      </w:r>
      <w:r>
        <w:t>im AdminTool-Bereich der Vorgang gelöscht.</w:t>
      </w:r>
    </w:p>
    <w:p w:rsidR="00B26C83" w:rsidRDefault="00B26C83" w:rsidP="00B26C83">
      <w:pPr>
        <w:numPr>
          <w:ilvl w:val="0"/>
          <w:numId w:val="3"/>
        </w:numPr>
        <w:tabs>
          <w:tab w:val="left" w:pos="993"/>
        </w:tabs>
        <w:spacing w:line="360" w:lineRule="auto"/>
        <w:ind w:left="993" w:hanging="709"/>
      </w:pPr>
      <w:r w:rsidRPr="00B26C83">
        <w:t xml:space="preserve">Ein Vorgang wird </w:t>
      </w:r>
      <w:r>
        <w:t>über die Schnittstelle importiert, der Parameter „</w:t>
      </w:r>
      <w:proofErr w:type="spellStart"/>
      <w:r>
        <w:t>auto</w:t>
      </w:r>
      <w:r w:rsidR="004F717C">
        <w:t>D</w:t>
      </w:r>
      <w:r>
        <w:t>elete</w:t>
      </w:r>
      <w:proofErr w:type="spellEnd"/>
      <w:r>
        <w:t>=</w:t>
      </w:r>
      <w:proofErr w:type="spellStart"/>
      <w:r>
        <w:t>true</w:t>
      </w:r>
      <w:proofErr w:type="spellEnd"/>
      <w:r>
        <w:t xml:space="preserve">“ verwendet und </w:t>
      </w:r>
      <w:r w:rsidRPr="00B26C83">
        <w:t>versendet</w:t>
      </w:r>
      <w:r>
        <w:t>.</w:t>
      </w:r>
      <w:r w:rsidRPr="00B26C83">
        <w:t xml:space="preserve"> </w:t>
      </w:r>
      <w:r w:rsidR="004F717C">
        <w:t>V</w:t>
      </w:r>
      <w:r w:rsidRPr="00B26C83">
        <w:t>or dem Abholen</w:t>
      </w:r>
      <w:r w:rsidR="004F717C">
        <w:t xml:space="preserve"> wird DPMAdirektPro geschlossen. Dabei wird der Vorgang im Übergabeverzeichnis aktualisiert und aus der Datenbank aufgrund des „</w:t>
      </w:r>
      <w:proofErr w:type="spellStart"/>
      <w:r w:rsidR="004F717C">
        <w:t>autoDelete</w:t>
      </w:r>
      <w:proofErr w:type="spellEnd"/>
      <w:r w:rsidR="004F717C">
        <w:t>“ gelöscht.</w:t>
      </w:r>
    </w:p>
    <w:p w:rsidR="00B8600D" w:rsidRDefault="00B8600D" w:rsidP="00B8600D">
      <w:pPr>
        <w:numPr>
          <w:ilvl w:val="0"/>
          <w:numId w:val="3"/>
        </w:numPr>
        <w:tabs>
          <w:tab w:val="left" w:pos="993"/>
        </w:tabs>
        <w:spacing w:line="360" w:lineRule="auto"/>
        <w:ind w:left="993" w:hanging="709"/>
      </w:pPr>
      <w:r>
        <w:t>Ein Vorgang wird versendet und vor dem Abholen wird aus - welchem Grund auch immer – die Datenbank erneuert und das vorher gesicherte Zertifikat verwendet.</w:t>
      </w:r>
    </w:p>
    <w:p w:rsidR="00B8600D" w:rsidRDefault="00B8600D" w:rsidP="00B8600D">
      <w:pPr>
        <w:tabs>
          <w:tab w:val="left" w:pos="1843"/>
          <w:tab w:val="left" w:pos="4536"/>
        </w:tabs>
        <w:spacing w:line="360" w:lineRule="auto"/>
      </w:pPr>
    </w:p>
    <w:p w:rsidR="00B8600D" w:rsidRDefault="00B8600D" w:rsidP="00B8600D">
      <w:pPr>
        <w:tabs>
          <w:tab w:val="left" w:pos="1843"/>
          <w:tab w:val="left" w:pos="4536"/>
        </w:tabs>
        <w:spacing w:line="360" w:lineRule="auto"/>
      </w:pPr>
    </w:p>
    <w:p w:rsidR="00B8600D" w:rsidRDefault="00B8600D" w:rsidP="00B8600D">
      <w:pPr>
        <w:tabs>
          <w:tab w:val="left" w:pos="1843"/>
          <w:tab w:val="left" w:pos="4536"/>
        </w:tabs>
        <w:spacing w:line="360" w:lineRule="auto"/>
      </w:pPr>
    </w:p>
    <w:sectPr w:rsidR="00B8600D" w:rsidSect="006519CD">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7FE" w:rsidRDefault="00E047FE">
      <w:r>
        <w:separator/>
      </w:r>
    </w:p>
  </w:endnote>
  <w:endnote w:type="continuationSeparator" w:id="0">
    <w:p w:rsidR="00E047FE" w:rsidRDefault="00E0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7FE" w:rsidRDefault="00E047FE">
      <w:r>
        <w:separator/>
      </w:r>
    </w:p>
  </w:footnote>
  <w:footnote w:type="continuationSeparator" w:id="0">
    <w:p w:rsidR="00E047FE" w:rsidRDefault="00E04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E3F" w:rsidRDefault="004F717C">
    <w:pPr>
      <w:pStyle w:val="Kopfzeile"/>
    </w:pPr>
    <w:r>
      <w:rPr>
        <w:noProof/>
      </w:rPr>
      <w:drawing>
        <wp:inline distT="0" distB="0" distL="0" distR="0">
          <wp:extent cx="2369185" cy="1264285"/>
          <wp:effectExtent l="0" t="0" r="0" b="0"/>
          <wp:docPr id="1" name="Bild 1" descr="DPMA_Office_Farbe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MA_Office_Farbe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185" cy="12642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CD" w:rsidRPr="00E448D8" w:rsidRDefault="00C73977" w:rsidP="00277A62">
    <w:pPr>
      <w:pStyle w:val="Kopfzeile"/>
      <w:tabs>
        <w:tab w:val="clear" w:pos="4536"/>
      </w:tabs>
    </w:pPr>
    <w:r>
      <w:t>DEAB</w:t>
    </w:r>
    <w:r>
      <w:tab/>
    </w:r>
    <w:r w:rsidR="00277A62">
      <w:rPr>
        <w:noProof/>
      </w:rPr>
      <w:fldChar w:fldCharType="begin"/>
    </w:r>
    <w:r w:rsidR="00277A62">
      <w:rPr>
        <w:noProof/>
      </w:rPr>
      <w:instrText xml:space="preserve"> PAGE   \* MERGEFORMAT </w:instrText>
    </w:r>
    <w:r w:rsidR="00277A62">
      <w:rPr>
        <w:noProof/>
      </w:rPr>
      <w:fldChar w:fldCharType="separate"/>
    </w:r>
    <w:r w:rsidR="00602252">
      <w:rPr>
        <w:noProof/>
      </w:rPr>
      <w:t>2</w:t>
    </w:r>
    <w:r w:rsidR="00277A6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6123D"/>
    <w:multiLevelType w:val="hybridMultilevel"/>
    <w:tmpl w:val="A4D046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2766E5"/>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71952238"/>
    <w:multiLevelType w:val="hybridMultilevel"/>
    <w:tmpl w:val="76D06D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15C"/>
    <w:rsid w:val="000041FD"/>
    <w:rsid w:val="00006081"/>
    <w:rsid w:val="00022A55"/>
    <w:rsid w:val="00035275"/>
    <w:rsid w:val="0004510A"/>
    <w:rsid w:val="0004539F"/>
    <w:rsid w:val="00045CE4"/>
    <w:rsid w:val="00046E43"/>
    <w:rsid w:val="000564EE"/>
    <w:rsid w:val="00075B97"/>
    <w:rsid w:val="00086096"/>
    <w:rsid w:val="00090042"/>
    <w:rsid w:val="0009489F"/>
    <w:rsid w:val="00094BB6"/>
    <w:rsid w:val="000952EA"/>
    <w:rsid w:val="000954B1"/>
    <w:rsid w:val="000A00CD"/>
    <w:rsid w:val="000A21E2"/>
    <w:rsid w:val="000A4273"/>
    <w:rsid w:val="000C0BC7"/>
    <w:rsid w:val="000C14B5"/>
    <w:rsid w:val="000D4816"/>
    <w:rsid w:val="000D5250"/>
    <w:rsid w:val="000E3EB2"/>
    <w:rsid w:val="000E52F3"/>
    <w:rsid w:val="00100E1B"/>
    <w:rsid w:val="00106B5B"/>
    <w:rsid w:val="00111995"/>
    <w:rsid w:val="0011354B"/>
    <w:rsid w:val="00113C0B"/>
    <w:rsid w:val="00116892"/>
    <w:rsid w:val="00123226"/>
    <w:rsid w:val="00127D3C"/>
    <w:rsid w:val="00130898"/>
    <w:rsid w:val="00133E54"/>
    <w:rsid w:val="0013583A"/>
    <w:rsid w:val="00142332"/>
    <w:rsid w:val="00142F96"/>
    <w:rsid w:val="00143A42"/>
    <w:rsid w:val="001633B4"/>
    <w:rsid w:val="00164FB7"/>
    <w:rsid w:val="001763E5"/>
    <w:rsid w:val="00184EB9"/>
    <w:rsid w:val="001901D4"/>
    <w:rsid w:val="001A52B7"/>
    <w:rsid w:val="001B1DFB"/>
    <w:rsid w:val="001B4A78"/>
    <w:rsid w:val="001B7479"/>
    <w:rsid w:val="001C0977"/>
    <w:rsid w:val="001C5B77"/>
    <w:rsid w:val="001D5554"/>
    <w:rsid w:val="001D715C"/>
    <w:rsid w:val="001E0FC9"/>
    <w:rsid w:val="001E4419"/>
    <w:rsid w:val="001E5ABB"/>
    <w:rsid w:val="001E651D"/>
    <w:rsid w:val="001E7BA9"/>
    <w:rsid w:val="001F3D59"/>
    <w:rsid w:val="00204FD8"/>
    <w:rsid w:val="002062CD"/>
    <w:rsid w:val="00222791"/>
    <w:rsid w:val="0022300B"/>
    <w:rsid w:val="00224A90"/>
    <w:rsid w:val="002255F6"/>
    <w:rsid w:val="002317F2"/>
    <w:rsid w:val="0023314B"/>
    <w:rsid w:val="002418F1"/>
    <w:rsid w:val="002464F8"/>
    <w:rsid w:val="00251E0F"/>
    <w:rsid w:val="00252682"/>
    <w:rsid w:val="00252793"/>
    <w:rsid w:val="00263B69"/>
    <w:rsid w:val="00271233"/>
    <w:rsid w:val="0027498C"/>
    <w:rsid w:val="00277A62"/>
    <w:rsid w:val="002807BA"/>
    <w:rsid w:val="00286CFB"/>
    <w:rsid w:val="002A792C"/>
    <w:rsid w:val="002B60D0"/>
    <w:rsid w:val="002C0446"/>
    <w:rsid w:val="002C4ECE"/>
    <w:rsid w:val="002C7030"/>
    <w:rsid w:val="002D763C"/>
    <w:rsid w:val="002E411F"/>
    <w:rsid w:val="002E4E57"/>
    <w:rsid w:val="002F5DBA"/>
    <w:rsid w:val="00306EE1"/>
    <w:rsid w:val="00310934"/>
    <w:rsid w:val="00316F1B"/>
    <w:rsid w:val="00317D18"/>
    <w:rsid w:val="00320E95"/>
    <w:rsid w:val="003219C7"/>
    <w:rsid w:val="00325A9F"/>
    <w:rsid w:val="00331DF9"/>
    <w:rsid w:val="00333F17"/>
    <w:rsid w:val="00340998"/>
    <w:rsid w:val="00341103"/>
    <w:rsid w:val="00352F74"/>
    <w:rsid w:val="003545DD"/>
    <w:rsid w:val="003555B5"/>
    <w:rsid w:val="00361F3A"/>
    <w:rsid w:val="00370E36"/>
    <w:rsid w:val="00374311"/>
    <w:rsid w:val="003745F1"/>
    <w:rsid w:val="00386E23"/>
    <w:rsid w:val="003A05A7"/>
    <w:rsid w:val="003A1B82"/>
    <w:rsid w:val="003B06F6"/>
    <w:rsid w:val="003B0CBD"/>
    <w:rsid w:val="003B3D7F"/>
    <w:rsid w:val="003C42B5"/>
    <w:rsid w:val="003C6C32"/>
    <w:rsid w:val="003D13F5"/>
    <w:rsid w:val="003D3A69"/>
    <w:rsid w:val="003D5D64"/>
    <w:rsid w:val="003E1355"/>
    <w:rsid w:val="003E1D2D"/>
    <w:rsid w:val="003E4AF0"/>
    <w:rsid w:val="003F0911"/>
    <w:rsid w:val="003F108A"/>
    <w:rsid w:val="003F3272"/>
    <w:rsid w:val="003F3D99"/>
    <w:rsid w:val="003F446B"/>
    <w:rsid w:val="003F4947"/>
    <w:rsid w:val="003F4F5C"/>
    <w:rsid w:val="00401285"/>
    <w:rsid w:val="004014CF"/>
    <w:rsid w:val="00402358"/>
    <w:rsid w:val="00403464"/>
    <w:rsid w:val="00404B07"/>
    <w:rsid w:val="00413926"/>
    <w:rsid w:val="00417D15"/>
    <w:rsid w:val="00430BCC"/>
    <w:rsid w:val="00433764"/>
    <w:rsid w:val="00435FC6"/>
    <w:rsid w:val="0043665F"/>
    <w:rsid w:val="00441AD8"/>
    <w:rsid w:val="004513C4"/>
    <w:rsid w:val="00451C68"/>
    <w:rsid w:val="00465FE2"/>
    <w:rsid w:val="00470004"/>
    <w:rsid w:val="004749E7"/>
    <w:rsid w:val="00480E5F"/>
    <w:rsid w:val="00483572"/>
    <w:rsid w:val="00491C9E"/>
    <w:rsid w:val="00492F1A"/>
    <w:rsid w:val="00493BE8"/>
    <w:rsid w:val="00494905"/>
    <w:rsid w:val="004B1246"/>
    <w:rsid w:val="004B6B2A"/>
    <w:rsid w:val="004C2299"/>
    <w:rsid w:val="004D5B92"/>
    <w:rsid w:val="004D7861"/>
    <w:rsid w:val="004E00B9"/>
    <w:rsid w:val="004E2BD7"/>
    <w:rsid w:val="004E4BFF"/>
    <w:rsid w:val="004E51B6"/>
    <w:rsid w:val="004E55C4"/>
    <w:rsid w:val="004E5784"/>
    <w:rsid w:val="004F717C"/>
    <w:rsid w:val="004F73B4"/>
    <w:rsid w:val="00501574"/>
    <w:rsid w:val="00523CA4"/>
    <w:rsid w:val="00526DA1"/>
    <w:rsid w:val="00532A34"/>
    <w:rsid w:val="00541C9F"/>
    <w:rsid w:val="00542F6E"/>
    <w:rsid w:val="00546C5C"/>
    <w:rsid w:val="00547DC6"/>
    <w:rsid w:val="00550800"/>
    <w:rsid w:val="00550ABC"/>
    <w:rsid w:val="0055217E"/>
    <w:rsid w:val="005557D1"/>
    <w:rsid w:val="00557457"/>
    <w:rsid w:val="00560225"/>
    <w:rsid w:val="00560E3F"/>
    <w:rsid w:val="00560EC0"/>
    <w:rsid w:val="0056507E"/>
    <w:rsid w:val="00572FBB"/>
    <w:rsid w:val="00582113"/>
    <w:rsid w:val="00585B29"/>
    <w:rsid w:val="0058658B"/>
    <w:rsid w:val="00597C6B"/>
    <w:rsid w:val="005A10F2"/>
    <w:rsid w:val="005A5F0B"/>
    <w:rsid w:val="005B08A9"/>
    <w:rsid w:val="005B25E4"/>
    <w:rsid w:val="005B4691"/>
    <w:rsid w:val="005B6C72"/>
    <w:rsid w:val="005C1847"/>
    <w:rsid w:val="005C19B7"/>
    <w:rsid w:val="005D4311"/>
    <w:rsid w:val="005D5964"/>
    <w:rsid w:val="005D6967"/>
    <w:rsid w:val="005D7338"/>
    <w:rsid w:val="005E296D"/>
    <w:rsid w:val="005E656B"/>
    <w:rsid w:val="005E72DD"/>
    <w:rsid w:val="005F095A"/>
    <w:rsid w:val="00602252"/>
    <w:rsid w:val="00602C0A"/>
    <w:rsid w:val="006041A4"/>
    <w:rsid w:val="006060E9"/>
    <w:rsid w:val="006111C1"/>
    <w:rsid w:val="006179E1"/>
    <w:rsid w:val="0062024C"/>
    <w:rsid w:val="00620496"/>
    <w:rsid w:val="00630967"/>
    <w:rsid w:val="006319D4"/>
    <w:rsid w:val="00631B49"/>
    <w:rsid w:val="00637182"/>
    <w:rsid w:val="00640344"/>
    <w:rsid w:val="0064581F"/>
    <w:rsid w:val="00646E30"/>
    <w:rsid w:val="006519CD"/>
    <w:rsid w:val="00657340"/>
    <w:rsid w:val="0067205E"/>
    <w:rsid w:val="006807F5"/>
    <w:rsid w:val="0068270A"/>
    <w:rsid w:val="0068273C"/>
    <w:rsid w:val="00683B88"/>
    <w:rsid w:val="006852E7"/>
    <w:rsid w:val="0068583A"/>
    <w:rsid w:val="00685883"/>
    <w:rsid w:val="006867F4"/>
    <w:rsid w:val="006908F3"/>
    <w:rsid w:val="00692234"/>
    <w:rsid w:val="00693422"/>
    <w:rsid w:val="006A48C5"/>
    <w:rsid w:val="006A77FB"/>
    <w:rsid w:val="006B2CAA"/>
    <w:rsid w:val="006C3F84"/>
    <w:rsid w:val="006C4296"/>
    <w:rsid w:val="006C733C"/>
    <w:rsid w:val="006D3240"/>
    <w:rsid w:val="006D4CF8"/>
    <w:rsid w:val="006D5280"/>
    <w:rsid w:val="006D781E"/>
    <w:rsid w:val="006E33A1"/>
    <w:rsid w:val="006E485D"/>
    <w:rsid w:val="006E5C85"/>
    <w:rsid w:val="006E615C"/>
    <w:rsid w:val="006F6198"/>
    <w:rsid w:val="006F79FA"/>
    <w:rsid w:val="0070017E"/>
    <w:rsid w:val="007041B4"/>
    <w:rsid w:val="007129FD"/>
    <w:rsid w:val="00714441"/>
    <w:rsid w:val="007155FE"/>
    <w:rsid w:val="00715BFA"/>
    <w:rsid w:val="007169DD"/>
    <w:rsid w:val="00723FB2"/>
    <w:rsid w:val="007456FA"/>
    <w:rsid w:val="00757825"/>
    <w:rsid w:val="00764234"/>
    <w:rsid w:val="00766B16"/>
    <w:rsid w:val="00767C90"/>
    <w:rsid w:val="00771DDF"/>
    <w:rsid w:val="007751F7"/>
    <w:rsid w:val="007766CB"/>
    <w:rsid w:val="007768D2"/>
    <w:rsid w:val="007801B0"/>
    <w:rsid w:val="007827FA"/>
    <w:rsid w:val="00783661"/>
    <w:rsid w:val="00795DBB"/>
    <w:rsid w:val="007A3153"/>
    <w:rsid w:val="007A7518"/>
    <w:rsid w:val="007B7DF1"/>
    <w:rsid w:val="007C0211"/>
    <w:rsid w:val="007C15C8"/>
    <w:rsid w:val="007D0B3D"/>
    <w:rsid w:val="007D0DB6"/>
    <w:rsid w:val="007D1998"/>
    <w:rsid w:val="007D7766"/>
    <w:rsid w:val="007E3168"/>
    <w:rsid w:val="007E5C27"/>
    <w:rsid w:val="007E76F4"/>
    <w:rsid w:val="007F1630"/>
    <w:rsid w:val="007F283B"/>
    <w:rsid w:val="007F791E"/>
    <w:rsid w:val="00800903"/>
    <w:rsid w:val="00801B9E"/>
    <w:rsid w:val="00803BBA"/>
    <w:rsid w:val="00805A5E"/>
    <w:rsid w:val="0081083A"/>
    <w:rsid w:val="008152E8"/>
    <w:rsid w:val="00815331"/>
    <w:rsid w:val="00817317"/>
    <w:rsid w:val="00822BC5"/>
    <w:rsid w:val="00826A51"/>
    <w:rsid w:val="00827B21"/>
    <w:rsid w:val="00833347"/>
    <w:rsid w:val="00836BFC"/>
    <w:rsid w:val="008400B9"/>
    <w:rsid w:val="008419E4"/>
    <w:rsid w:val="008540CF"/>
    <w:rsid w:val="008628A5"/>
    <w:rsid w:val="00865A33"/>
    <w:rsid w:val="00866C65"/>
    <w:rsid w:val="00870EC5"/>
    <w:rsid w:val="00876329"/>
    <w:rsid w:val="00877D3C"/>
    <w:rsid w:val="00880726"/>
    <w:rsid w:val="00891AEF"/>
    <w:rsid w:val="0089265B"/>
    <w:rsid w:val="008A5753"/>
    <w:rsid w:val="008A5CB9"/>
    <w:rsid w:val="008A711A"/>
    <w:rsid w:val="008B34DC"/>
    <w:rsid w:val="008B526D"/>
    <w:rsid w:val="008B6033"/>
    <w:rsid w:val="008B632D"/>
    <w:rsid w:val="008C70F3"/>
    <w:rsid w:val="008D68CD"/>
    <w:rsid w:val="008E04B6"/>
    <w:rsid w:val="008E0E0C"/>
    <w:rsid w:val="008E2D03"/>
    <w:rsid w:val="008E45FD"/>
    <w:rsid w:val="008E4720"/>
    <w:rsid w:val="008F1F91"/>
    <w:rsid w:val="008F20B7"/>
    <w:rsid w:val="008F4709"/>
    <w:rsid w:val="008F53CA"/>
    <w:rsid w:val="008F5B2F"/>
    <w:rsid w:val="00905AA6"/>
    <w:rsid w:val="00913102"/>
    <w:rsid w:val="009159F9"/>
    <w:rsid w:val="0092151B"/>
    <w:rsid w:val="00922746"/>
    <w:rsid w:val="00924FA6"/>
    <w:rsid w:val="0093065C"/>
    <w:rsid w:val="009307BB"/>
    <w:rsid w:val="0093224D"/>
    <w:rsid w:val="00932589"/>
    <w:rsid w:val="00941974"/>
    <w:rsid w:val="00944AC6"/>
    <w:rsid w:val="009620DA"/>
    <w:rsid w:val="00962B2F"/>
    <w:rsid w:val="00975F51"/>
    <w:rsid w:val="00977856"/>
    <w:rsid w:val="009824EC"/>
    <w:rsid w:val="0098267A"/>
    <w:rsid w:val="009876B2"/>
    <w:rsid w:val="00995685"/>
    <w:rsid w:val="00997311"/>
    <w:rsid w:val="009A3F75"/>
    <w:rsid w:val="009A4BE7"/>
    <w:rsid w:val="009B0892"/>
    <w:rsid w:val="009B1153"/>
    <w:rsid w:val="009B1ACC"/>
    <w:rsid w:val="009B590F"/>
    <w:rsid w:val="009B6120"/>
    <w:rsid w:val="009C0A2F"/>
    <w:rsid w:val="009C6076"/>
    <w:rsid w:val="009D3BE3"/>
    <w:rsid w:val="009D5773"/>
    <w:rsid w:val="009D57EC"/>
    <w:rsid w:val="009E4306"/>
    <w:rsid w:val="009E65E1"/>
    <w:rsid w:val="009E7F4A"/>
    <w:rsid w:val="009F0284"/>
    <w:rsid w:val="009F0C57"/>
    <w:rsid w:val="009F7C58"/>
    <w:rsid w:val="00A0700B"/>
    <w:rsid w:val="00A1193D"/>
    <w:rsid w:val="00A15DA4"/>
    <w:rsid w:val="00A16536"/>
    <w:rsid w:val="00A26E8D"/>
    <w:rsid w:val="00A302D4"/>
    <w:rsid w:val="00A30344"/>
    <w:rsid w:val="00A3240C"/>
    <w:rsid w:val="00A33D44"/>
    <w:rsid w:val="00A34327"/>
    <w:rsid w:val="00A36637"/>
    <w:rsid w:val="00A42850"/>
    <w:rsid w:val="00A42897"/>
    <w:rsid w:val="00A5212F"/>
    <w:rsid w:val="00A53CC6"/>
    <w:rsid w:val="00A6121E"/>
    <w:rsid w:val="00A61C30"/>
    <w:rsid w:val="00A63161"/>
    <w:rsid w:val="00A63DED"/>
    <w:rsid w:val="00A70689"/>
    <w:rsid w:val="00A748AD"/>
    <w:rsid w:val="00A7557B"/>
    <w:rsid w:val="00A77684"/>
    <w:rsid w:val="00A80103"/>
    <w:rsid w:val="00A84085"/>
    <w:rsid w:val="00A9039B"/>
    <w:rsid w:val="00A9539A"/>
    <w:rsid w:val="00A97D6E"/>
    <w:rsid w:val="00A97EE6"/>
    <w:rsid w:val="00AA04C0"/>
    <w:rsid w:val="00AA3E8D"/>
    <w:rsid w:val="00AA65F0"/>
    <w:rsid w:val="00AA6FFC"/>
    <w:rsid w:val="00AB06C5"/>
    <w:rsid w:val="00AB1B20"/>
    <w:rsid w:val="00AB7B11"/>
    <w:rsid w:val="00AC69A9"/>
    <w:rsid w:val="00AD1CF0"/>
    <w:rsid w:val="00AD376A"/>
    <w:rsid w:val="00AD508A"/>
    <w:rsid w:val="00AD60B2"/>
    <w:rsid w:val="00AE3148"/>
    <w:rsid w:val="00AE3687"/>
    <w:rsid w:val="00AF1F54"/>
    <w:rsid w:val="00B01982"/>
    <w:rsid w:val="00B12A6F"/>
    <w:rsid w:val="00B13653"/>
    <w:rsid w:val="00B156FF"/>
    <w:rsid w:val="00B17566"/>
    <w:rsid w:val="00B20030"/>
    <w:rsid w:val="00B20FF8"/>
    <w:rsid w:val="00B22417"/>
    <w:rsid w:val="00B23947"/>
    <w:rsid w:val="00B25289"/>
    <w:rsid w:val="00B26C83"/>
    <w:rsid w:val="00B304E9"/>
    <w:rsid w:val="00B32DC9"/>
    <w:rsid w:val="00B35702"/>
    <w:rsid w:val="00B36716"/>
    <w:rsid w:val="00B37AE0"/>
    <w:rsid w:val="00B404E9"/>
    <w:rsid w:val="00B541A4"/>
    <w:rsid w:val="00B57421"/>
    <w:rsid w:val="00B57D5D"/>
    <w:rsid w:val="00B57F3B"/>
    <w:rsid w:val="00B610BA"/>
    <w:rsid w:val="00B6284E"/>
    <w:rsid w:val="00B63672"/>
    <w:rsid w:val="00B667BF"/>
    <w:rsid w:val="00B66C61"/>
    <w:rsid w:val="00B70A65"/>
    <w:rsid w:val="00B7331B"/>
    <w:rsid w:val="00B76466"/>
    <w:rsid w:val="00B857EA"/>
    <w:rsid w:val="00B8600D"/>
    <w:rsid w:val="00B900AE"/>
    <w:rsid w:val="00B92692"/>
    <w:rsid w:val="00B92F1C"/>
    <w:rsid w:val="00B961ED"/>
    <w:rsid w:val="00BA451C"/>
    <w:rsid w:val="00BA47BA"/>
    <w:rsid w:val="00BA5B7E"/>
    <w:rsid w:val="00BB2556"/>
    <w:rsid w:val="00BB4128"/>
    <w:rsid w:val="00BC6336"/>
    <w:rsid w:val="00BC7C2D"/>
    <w:rsid w:val="00BD0FF6"/>
    <w:rsid w:val="00BD1066"/>
    <w:rsid w:val="00BD1354"/>
    <w:rsid w:val="00BD3E5D"/>
    <w:rsid w:val="00BE160C"/>
    <w:rsid w:val="00BE330D"/>
    <w:rsid w:val="00BF7964"/>
    <w:rsid w:val="00C04698"/>
    <w:rsid w:val="00C11ABB"/>
    <w:rsid w:val="00C1315D"/>
    <w:rsid w:val="00C15162"/>
    <w:rsid w:val="00C15F66"/>
    <w:rsid w:val="00C23DD1"/>
    <w:rsid w:val="00C277B7"/>
    <w:rsid w:val="00C328F0"/>
    <w:rsid w:val="00C472B4"/>
    <w:rsid w:val="00C47BA8"/>
    <w:rsid w:val="00C52466"/>
    <w:rsid w:val="00C53675"/>
    <w:rsid w:val="00C54ACA"/>
    <w:rsid w:val="00C6381F"/>
    <w:rsid w:val="00C73977"/>
    <w:rsid w:val="00C73F30"/>
    <w:rsid w:val="00C7603D"/>
    <w:rsid w:val="00C77A13"/>
    <w:rsid w:val="00C83565"/>
    <w:rsid w:val="00C84526"/>
    <w:rsid w:val="00C85531"/>
    <w:rsid w:val="00C864AE"/>
    <w:rsid w:val="00C866C0"/>
    <w:rsid w:val="00C92832"/>
    <w:rsid w:val="00C931DF"/>
    <w:rsid w:val="00C97C9B"/>
    <w:rsid w:val="00CA3CEF"/>
    <w:rsid w:val="00CA5D84"/>
    <w:rsid w:val="00CA7334"/>
    <w:rsid w:val="00CB1D19"/>
    <w:rsid w:val="00CB4E54"/>
    <w:rsid w:val="00CB705D"/>
    <w:rsid w:val="00CB74F0"/>
    <w:rsid w:val="00CC23B7"/>
    <w:rsid w:val="00CC287B"/>
    <w:rsid w:val="00CC324A"/>
    <w:rsid w:val="00CC39E0"/>
    <w:rsid w:val="00CC6839"/>
    <w:rsid w:val="00CD07FB"/>
    <w:rsid w:val="00CD0804"/>
    <w:rsid w:val="00CD6BB1"/>
    <w:rsid w:val="00CD7400"/>
    <w:rsid w:val="00CE7DC1"/>
    <w:rsid w:val="00CF03B7"/>
    <w:rsid w:val="00CF0F42"/>
    <w:rsid w:val="00CF1ED3"/>
    <w:rsid w:val="00D02A68"/>
    <w:rsid w:val="00D11856"/>
    <w:rsid w:val="00D13E27"/>
    <w:rsid w:val="00D173A3"/>
    <w:rsid w:val="00D20DBD"/>
    <w:rsid w:val="00D26AFD"/>
    <w:rsid w:val="00D27DC0"/>
    <w:rsid w:val="00D317A1"/>
    <w:rsid w:val="00D45042"/>
    <w:rsid w:val="00D50DDA"/>
    <w:rsid w:val="00D5266F"/>
    <w:rsid w:val="00D637F0"/>
    <w:rsid w:val="00D64438"/>
    <w:rsid w:val="00D71DD7"/>
    <w:rsid w:val="00D71F52"/>
    <w:rsid w:val="00D73C97"/>
    <w:rsid w:val="00D744D4"/>
    <w:rsid w:val="00D76221"/>
    <w:rsid w:val="00D76401"/>
    <w:rsid w:val="00D76D35"/>
    <w:rsid w:val="00D85AB4"/>
    <w:rsid w:val="00D87AD0"/>
    <w:rsid w:val="00D91393"/>
    <w:rsid w:val="00D94B5F"/>
    <w:rsid w:val="00DA28F8"/>
    <w:rsid w:val="00DA3BB1"/>
    <w:rsid w:val="00DB0FB5"/>
    <w:rsid w:val="00DB1BBD"/>
    <w:rsid w:val="00DC183D"/>
    <w:rsid w:val="00DC2E83"/>
    <w:rsid w:val="00DC6C7E"/>
    <w:rsid w:val="00DD0C2C"/>
    <w:rsid w:val="00DE1643"/>
    <w:rsid w:val="00DE1CE7"/>
    <w:rsid w:val="00DE4238"/>
    <w:rsid w:val="00DE6625"/>
    <w:rsid w:val="00DE7175"/>
    <w:rsid w:val="00DF2F1D"/>
    <w:rsid w:val="00DF3545"/>
    <w:rsid w:val="00DF7677"/>
    <w:rsid w:val="00E00C9C"/>
    <w:rsid w:val="00E01114"/>
    <w:rsid w:val="00E047FE"/>
    <w:rsid w:val="00E0770F"/>
    <w:rsid w:val="00E11A09"/>
    <w:rsid w:val="00E250A2"/>
    <w:rsid w:val="00E25840"/>
    <w:rsid w:val="00E321D8"/>
    <w:rsid w:val="00E40D4E"/>
    <w:rsid w:val="00E41CC2"/>
    <w:rsid w:val="00E432F0"/>
    <w:rsid w:val="00E44483"/>
    <w:rsid w:val="00E448D8"/>
    <w:rsid w:val="00E50C38"/>
    <w:rsid w:val="00E60737"/>
    <w:rsid w:val="00E609D6"/>
    <w:rsid w:val="00E63182"/>
    <w:rsid w:val="00E66E97"/>
    <w:rsid w:val="00E67101"/>
    <w:rsid w:val="00E67224"/>
    <w:rsid w:val="00E7097B"/>
    <w:rsid w:val="00E70D96"/>
    <w:rsid w:val="00E7272C"/>
    <w:rsid w:val="00E73EB2"/>
    <w:rsid w:val="00E81602"/>
    <w:rsid w:val="00E81A2A"/>
    <w:rsid w:val="00E86708"/>
    <w:rsid w:val="00E877C3"/>
    <w:rsid w:val="00E918F5"/>
    <w:rsid w:val="00E956DF"/>
    <w:rsid w:val="00E974FE"/>
    <w:rsid w:val="00E97EA8"/>
    <w:rsid w:val="00EA458C"/>
    <w:rsid w:val="00EA67D0"/>
    <w:rsid w:val="00EB49EA"/>
    <w:rsid w:val="00EB6860"/>
    <w:rsid w:val="00EC132D"/>
    <w:rsid w:val="00EC2DF4"/>
    <w:rsid w:val="00EC3E93"/>
    <w:rsid w:val="00EC712E"/>
    <w:rsid w:val="00ED5A6D"/>
    <w:rsid w:val="00ED658C"/>
    <w:rsid w:val="00EE3407"/>
    <w:rsid w:val="00EF19E0"/>
    <w:rsid w:val="00EF61E9"/>
    <w:rsid w:val="00EF70B2"/>
    <w:rsid w:val="00F00402"/>
    <w:rsid w:val="00F007E0"/>
    <w:rsid w:val="00F00FCF"/>
    <w:rsid w:val="00F027DE"/>
    <w:rsid w:val="00F05A0D"/>
    <w:rsid w:val="00F0641C"/>
    <w:rsid w:val="00F11BFB"/>
    <w:rsid w:val="00F17004"/>
    <w:rsid w:val="00F171A5"/>
    <w:rsid w:val="00F22D76"/>
    <w:rsid w:val="00F23A23"/>
    <w:rsid w:val="00F25897"/>
    <w:rsid w:val="00F25F04"/>
    <w:rsid w:val="00F267DE"/>
    <w:rsid w:val="00F26B83"/>
    <w:rsid w:val="00F35A2D"/>
    <w:rsid w:val="00F360AE"/>
    <w:rsid w:val="00F4244D"/>
    <w:rsid w:val="00F45567"/>
    <w:rsid w:val="00F47414"/>
    <w:rsid w:val="00F514EE"/>
    <w:rsid w:val="00F55798"/>
    <w:rsid w:val="00F557AE"/>
    <w:rsid w:val="00F57812"/>
    <w:rsid w:val="00F6492E"/>
    <w:rsid w:val="00F71E89"/>
    <w:rsid w:val="00F77458"/>
    <w:rsid w:val="00F93984"/>
    <w:rsid w:val="00F97A10"/>
    <w:rsid w:val="00FB2228"/>
    <w:rsid w:val="00FC0834"/>
    <w:rsid w:val="00FC1703"/>
    <w:rsid w:val="00FC701F"/>
    <w:rsid w:val="00FD0049"/>
    <w:rsid w:val="00FD15DA"/>
    <w:rsid w:val="00FD1759"/>
    <w:rsid w:val="00FD49D2"/>
    <w:rsid w:val="00FD6891"/>
    <w:rsid w:val="00FE0EAB"/>
    <w:rsid w:val="00FE3622"/>
    <w:rsid w:val="00FE618C"/>
    <w:rsid w:val="00FF5156"/>
    <w:rsid w:val="00FF65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C454EEC"/>
  <w15:chartTrackingRefBased/>
  <w15:docId w15:val="{B48D9F14-DEEB-4571-9173-3EEC2C9C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1ED3"/>
    <w:rPr>
      <w:rFonts w:ascii="Arial" w:hAnsi="Arial"/>
      <w:sz w:val="24"/>
      <w:szCs w:val="24"/>
    </w:rPr>
  </w:style>
  <w:style w:type="paragraph" w:styleId="berschrift1">
    <w:name w:val="heading 1"/>
    <w:basedOn w:val="Standard"/>
    <w:next w:val="Standard"/>
    <w:qFormat/>
    <w:rsid w:val="005D4311"/>
    <w:pPr>
      <w:keepNext/>
      <w:numPr>
        <w:numId w:val="2"/>
      </w:numPr>
      <w:spacing w:before="240" w:after="60"/>
      <w:outlineLvl w:val="0"/>
    </w:pPr>
    <w:rPr>
      <w:rFonts w:cs="Arial"/>
      <w:b/>
      <w:bCs/>
      <w:kern w:val="32"/>
      <w:sz w:val="32"/>
      <w:szCs w:val="32"/>
    </w:rPr>
  </w:style>
  <w:style w:type="paragraph" w:styleId="berschrift2">
    <w:name w:val="heading 2"/>
    <w:basedOn w:val="Standard"/>
    <w:next w:val="Standard"/>
    <w:qFormat/>
    <w:rsid w:val="00DF7677"/>
    <w:pPr>
      <w:keepNext/>
      <w:numPr>
        <w:ilvl w:val="1"/>
        <w:numId w:val="2"/>
      </w:numPr>
      <w:spacing w:before="240" w:after="60"/>
      <w:outlineLvl w:val="1"/>
    </w:pPr>
    <w:rPr>
      <w:rFonts w:cs="Arial"/>
      <w:b/>
      <w:bCs/>
      <w:i/>
      <w:iCs/>
      <w:sz w:val="28"/>
      <w:szCs w:val="28"/>
    </w:rPr>
  </w:style>
  <w:style w:type="paragraph" w:styleId="berschrift3">
    <w:name w:val="heading 3"/>
    <w:basedOn w:val="Standard"/>
    <w:next w:val="Standard"/>
    <w:qFormat/>
    <w:rsid w:val="00E66E97"/>
    <w:pPr>
      <w:keepNext/>
      <w:numPr>
        <w:ilvl w:val="2"/>
        <w:numId w:val="2"/>
      </w:numPr>
      <w:spacing w:before="240" w:after="60"/>
      <w:outlineLvl w:val="2"/>
    </w:pPr>
    <w:rPr>
      <w:rFonts w:cs="Arial"/>
      <w:b/>
      <w:bCs/>
      <w:sz w:val="26"/>
      <w:szCs w:val="26"/>
    </w:rPr>
  </w:style>
  <w:style w:type="paragraph" w:styleId="berschrift4">
    <w:name w:val="heading 4"/>
    <w:basedOn w:val="Standard"/>
    <w:next w:val="Standard"/>
    <w:qFormat/>
    <w:rsid w:val="00E7272C"/>
    <w:pPr>
      <w:keepNext/>
      <w:numPr>
        <w:ilvl w:val="3"/>
        <w:numId w:val="2"/>
      </w:numPr>
      <w:spacing w:before="240" w:after="60"/>
      <w:outlineLvl w:val="3"/>
    </w:pPr>
    <w:rPr>
      <w:rFonts w:ascii="Times New Roman" w:hAnsi="Times New Roman"/>
      <w:b/>
      <w:bCs/>
      <w:sz w:val="28"/>
      <w:szCs w:val="28"/>
    </w:rPr>
  </w:style>
  <w:style w:type="paragraph" w:styleId="berschrift5">
    <w:name w:val="heading 5"/>
    <w:basedOn w:val="Standard"/>
    <w:next w:val="Standard"/>
    <w:qFormat/>
    <w:rsid w:val="00E7272C"/>
    <w:pPr>
      <w:numPr>
        <w:ilvl w:val="4"/>
        <w:numId w:val="2"/>
      </w:numPr>
      <w:spacing w:before="240" w:after="60"/>
      <w:outlineLvl w:val="4"/>
    </w:pPr>
    <w:rPr>
      <w:b/>
      <w:bCs/>
      <w:i/>
      <w:iCs/>
      <w:sz w:val="26"/>
      <w:szCs w:val="26"/>
    </w:rPr>
  </w:style>
  <w:style w:type="paragraph" w:styleId="berschrift6">
    <w:name w:val="heading 6"/>
    <w:basedOn w:val="Standard"/>
    <w:next w:val="Standard"/>
    <w:qFormat/>
    <w:rsid w:val="00E7272C"/>
    <w:pPr>
      <w:numPr>
        <w:ilvl w:val="5"/>
        <w:numId w:val="2"/>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E7272C"/>
    <w:pPr>
      <w:numPr>
        <w:ilvl w:val="6"/>
        <w:numId w:val="2"/>
      </w:numPr>
      <w:spacing w:before="240" w:after="60"/>
      <w:outlineLvl w:val="6"/>
    </w:pPr>
    <w:rPr>
      <w:rFonts w:ascii="Times New Roman" w:hAnsi="Times New Roman"/>
    </w:rPr>
  </w:style>
  <w:style w:type="paragraph" w:styleId="berschrift8">
    <w:name w:val="heading 8"/>
    <w:basedOn w:val="Standard"/>
    <w:next w:val="Standard"/>
    <w:qFormat/>
    <w:rsid w:val="00E7272C"/>
    <w:pPr>
      <w:numPr>
        <w:ilvl w:val="7"/>
        <w:numId w:val="2"/>
      </w:numPr>
      <w:spacing w:before="240" w:after="60"/>
      <w:outlineLvl w:val="7"/>
    </w:pPr>
    <w:rPr>
      <w:rFonts w:ascii="Times New Roman" w:hAnsi="Times New Roman"/>
      <w:i/>
      <w:iCs/>
    </w:rPr>
  </w:style>
  <w:style w:type="paragraph" w:styleId="berschrift9">
    <w:name w:val="heading 9"/>
    <w:basedOn w:val="Standard"/>
    <w:next w:val="Standard"/>
    <w:qFormat/>
    <w:rsid w:val="00E7272C"/>
    <w:pPr>
      <w:numPr>
        <w:ilvl w:val="8"/>
        <w:numId w:val="2"/>
      </w:numPr>
      <w:spacing w:before="240" w:after="60"/>
      <w:outlineLvl w:val="8"/>
    </w:pPr>
    <w:rPr>
      <w:rFonts w:cs="Arial"/>
      <w:sz w:val="22"/>
      <w:szCs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gitternetz">
    <w:name w:val="Tabellengitternetz"/>
    <w:basedOn w:val="NormaleTabelle"/>
    <w:rsid w:val="00817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L-Element">
    <w:name w:val="XML-Element"/>
    <w:basedOn w:val="Standard"/>
    <w:link w:val="XML-ElementZchn"/>
    <w:autoRedefine/>
    <w:rsid w:val="00557457"/>
    <w:pPr>
      <w:spacing w:line="360" w:lineRule="auto"/>
    </w:pPr>
    <w:rPr>
      <w:rFonts w:ascii="Courier New" w:hAnsi="Courier New"/>
      <w:sz w:val="20"/>
    </w:rPr>
  </w:style>
  <w:style w:type="character" w:customStyle="1" w:styleId="XML-ElementZchn">
    <w:name w:val="XML-Element Zchn"/>
    <w:link w:val="XML-Element"/>
    <w:rsid w:val="00A6121E"/>
    <w:rPr>
      <w:rFonts w:ascii="Courier New" w:hAnsi="Courier New"/>
      <w:szCs w:val="24"/>
      <w:lang w:val="de-DE" w:eastAsia="de-DE" w:bidi="ar-SA"/>
    </w:rPr>
  </w:style>
  <w:style w:type="paragraph" w:styleId="Verzeichnis1">
    <w:name w:val="toc 1"/>
    <w:basedOn w:val="Standard"/>
    <w:next w:val="Standard"/>
    <w:autoRedefine/>
    <w:uiPriority w:val="39"/>
    <w:rsid w:val="00924FA6"/>
    <w:pPr>
      <w:tabs>
        <w:tab w:val="left" w:pos="480"/>
        <w:tab w:val="right" w:leader="dot" w:pos="9062"/>
      </w:tabs>
      <w:spacing w:line="360" w:lineRule="auto"/>
    </w:pPr>
  </w:style>
  <w:style w:type="paragraph" w:styleId="Verzeichnis2">
    <w:name w:val="toc 2"/>
    <w:basedOn w:val="Standard"/>
    <w:next w:val="Standard"/>
    <w:autoRedefine/>
    <w:uiPriority w:val="39"/>
    <w:rsid w:val="008F4709"/>
    <w:pPr>
      <w:ind w:left="240"/>
    </w:pPr>
  </w:style>
  <w:style w:type="paragraph" w:styleId="Verzeichnis3">
    <w:name w:val="toc 3"/>
    <w:basedOn w:val="Standard"/>
    <w:next w:val="Standard"/>
    <w:autoRedefine/>
    <w:uiPriority w:val="39"/>
    <w:rsid w:val="00CB1D19"/>
    <w:pPr>
      <w:tabs>
        <w:tab w:val="left" w:pos="1440"/>
        <w:tab w:val="right" w:leader="dot" w:pos="9062"/>
      </w:tabs>
      <w:spacing w:line="360" w:lineRule="auto"/>
      <w:ind w:left="482"/>
    </w:pPr>
  </w:style>
  <w:style w:type="character" w:styleId="Hyperlink">
    <w:name w:val="Hyperlink"/>
    <w:uiPriority w:val="99"/>
    <w:rsid w:val="008F4709"/>
    <w:rPr>
      <w:color w:val="0000FF"/>
      <w:u w:val="single"/>
    </w:rPr>
  </w:style>
  <w:style w:type="paragraph" w:styleId="Sprechblasentext">
    <w:name w:val="Balloon Text"/>
    <w:basedOn w:val="Standard"/>
    <w:semiHidden/>
    <w:rsid w:val="00AE3148"/>
    <w:rPr>
      <w:rFonts w:ascii="Tahoma" w:hAnsi="Tahoma" w:cs="Tahoma"/>
      <w:sz w:val="16"/>
      <w:szCs w:val="16"/>
    </w:rPr>
  </w:style>
  <w:style w:type="paragraph" w:styleId="Kopfzeile">
    <w:name w:val="header"/>
    <w:basedOn w:val="Standard"/>
    <w:link w:val="KopfzeileZchn"/>
    <w:uiPriority w:val="99"/>
    <w:rsid w:val="006519CD"/>
    <w:pPr>
      <w:tabs>
        <w:tab w:val="center" w:pos="4536"/>
        <w:tab w:val="right" w:pos="9072"/>
      </w:tabs>
    </w:pPr>
  </w:style>
  <w:style w:type="paragraph" w:styleId="Fuzeile">
    <w:name w:val="footer"/>
    <w:basedOn w:val="Standard"/>
    <w:rsid w:val="006519CD"/>
    <w:pPr>
      <w:tabs>
        <w:tab w:val="center" w:pos="4536"/>
        <w:tab w:val="right" w:pos="9072"/>
      </w:tabs>
    </w:pPr>
  </w:style>
  <w:style w:type="character" w:styleId="Seitenzahl">
    <w:name w:val="page number"/>
    <w:basedOn w:val="Absatz-Standardschriftart"/>
    <w:rsid w:val="006519CD"/>
  </w:style>
  <w:style w:type="character" w:customStyle="1" w:styleId="KopfzeileZchn">
    <w:name w:val="Kopfzeile Zchn"/>
    <w:basedOn w:val="Absatz-Standardschriftart"/>
    <w:link w:val="Kopfzeile"/>
    <w:uiPriority w:val="99"/>
    <w:rsid w:val="00277A6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PMAdirekt@dpm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9D0EA-4FFC-4806-9BB4-AEAE9ABA1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470</Words>
  <Characters>3369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DPMA</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Gebauer, Uwe</dc:creator>
  <cp:keywords/>
  <dc:description/>
  <cp:lastModifiedBy>Gebauer, Uwe</cp:lastModifiedBy>
  <cp:revision>6</cp:revision>
  <cp:lastPrinted>2007-03-02T12:31:00Z</cp:lastPrinted>
  <dcterms:created xsi:type="dcterms:W3CDTF">2019-05-24T08:23:00Z</dcterms:created>
  <dcterms:modified xsi:type="dcterms:W3CDTF">2019-05-24T08:33:00Z</dcterms:modified>
</cp:coreProperties>
</file>